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6911E">
      <w:pPr>
        <w:spacing w:after="68"/>
        <w:ind w:left="-5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" w:name="_GoBack"/>
      <w:r>
        <w:rPr>
          <w:rFonts w:ascii="Times New Roman" w:hAnsi="Times New Roman" w:cs="Times New Roman"/>
          <w:b/>
          <w:sz w:val="24"/>
          <w:szCs w:val="24"/>
          <w:lang w:val="ru-RU"/>
        </w:rPr>
        <w:object>
          <v:shape id="_x0000_i1026" o:spt="75" alt="" type="#_x0000_t75" style="height:837pt;width:480.0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Document.12" ShapeID="_x0000_i1026" DrawAspect="Content" ObjectID="_1468075725" r:id="rId6">
            <o:LockedField>false</o:LockedField>
          </o:OLEObject>
        </w:object>
      </w:r>
      <w:bookmarkEnd w:id="1"/>
    </w:p>
    <w:p w14:paraId="4FEA03A4">
      <w:pPr>
        <w:spacing w:after="68"/>
        <w:ind w:left="-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075BD1C">
      <w:pPr>
        <w:spacing w:after="68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РАЗВИТИЕ РЕЧИ И ПОДГОТОВКА К ОБУЧЕНИЮ ГРАМОТЕ (старшая группа)</w:t>
      </w:r>
    </w:p>
    <w:p w14:paraId="153777CC">
      <w:pPr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Пособие «Учим буквы», авт.  О.И. Крупенчук </w:t>
      </w:r>
    </w:p>
    <w:p w14:paraId="0BFB8F6D">
      <w:pPr>
        <w:spacing w:after="211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CB9F28F">
      <w:pPr>
        <w:spacing w:after="68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Пояснительная записка. </w:t>
      </w:r>
    </w:p>
    <w:p w14:paraId="149B2700">
      <w:pPr>
        <w:spacing w:after="1" w:line="359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Данная рабочая программа по развитию речи будущих первоклассников составлена на основе методики поэтапного обучения чтению О.И. Крупенчук  и тематического курса для групповых или индивидуальных занятий по обучению чтению О.В. Чистяковой.  Программа данного курса полностью соответствует принятым учебным стандартам и нацелена на всестороннее развитие дошкольника. </w:t>
      </w:r>
    </w:p>
    <w:p w14:paraId="1F33F6AE">
      <w:pPr>
        <w:spacing w:after="145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Ребёнок, овладевающий чтением, проходит несколько этапов.  </w:t>
      </w:r>
    </w:p>
    <w:p w14:paraId="278B3639">
      <w:pPr>
        <w:numPr>
          <w:ilvl w:val="0"/>
          <w:numId w:val="1"/>
        </w:numPr>
        <w:spacing w:after="144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Опознание буквы.  </w:t>
      </w:r>
    </w:p>
    <w:p w14:paraId="22ABE759">
      <w:pPr>
        <w:numPr>
          <w:ilvl w:val="0"/>
          <w:numId w:val="1"/>
        </w:numPr>
        <w:spacing w:after="146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Осознанание  её связи со звуком. </w:t>
      </w:r>
    </w:p>
    <w:p w14:paraId="37D7157A">
      <w:pPr>
        <w:numPr>
          <w:ilvl w:val="0"/>
          <w:numId w:val="1"/>
        </w:numPr>
        <w:spacing w:after="146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Слияние нескольких звуков в слог. </w:t>
      </w:r>
    </w:p>
    <w:p w14:paraId="515FC27C">
      <w:pPr>
        <w:numPr>
          <w:ilvl w:val="0"/>
          <w:numId w:val="1"/>
        </w:numPr>
        <w:spacing w:after="146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Соединение нескольких слогов в слово.  </w:t>
      </w:r>
    </w:p>
    <w:p w14:paraId="61B4EEBB">
      <w:pPr>
        <w:numPr>
          <w:ilvl w:val="0"/>
          <w:numId w:val="1"/>
        </w:numPr>
        <w:spacing w:after="146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Объединение слов в предложение.  </w:t>
      </w:r>
    </w:p>
    <w:p w14:paraId="7537540C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Осознавание прочитанного.  </w:t>
      </w:r>
    </w:p>
    <w:p w14:paraId="66A04193">
      <w:pPr>
        <w:spacing w:after="0" w:line="359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Постепенно каждый этап автоматизируется и протекает подсознательно. Сознание контролирует только смысл прочитанного.  Обычно  первые два этапа проходят у большинства детей без проблем. Трудности начинаются на этапе слияния букв в слоги. Слияние букв в прямой слог (согласный + гласный) осложняется тем, что произносить согласный надо с учётом стоящей за ним гласной. Именно поэтому слияние обратных слогов (гласный + согласный) значительно легче, с них и предлагается начинать слогослияние.  Затем большое внимание уделяется слиянию и закреплению чтения прямых слогов, чтобы именно они становились единицей чтения, а не буквы.  </w:t>
      </w:r>
    </w:p>
    <w:p w14:paraId="2D008FED">
      <w:pPr>
        <w:spacing w:after="48" w:line="358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Слоговая таблица -  одно из средств достижения автоматизма при чтении прямых открытых слогов. Затем начинается этап чтения собственно слов. Слоговая таблица отражает два основных способа слогослияния: </w:t>
      </w:r>
    </w:p>
    <w:p w14:paraId="099E43AE">
      <w:pPr>
        <w:numPr>
          <w:ilvl w:val="0"/>
          <w:numId w:val="2"/>
        </w:numPr>
        <w:spacing w:after="46" w:line="359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приём аналогии - когда мы читаем  слоги по вертикали  и  разные согласные прочитываем с одним и тем же гласным; </w:t>
      </w:r>
    </w:p>
    <w:p w14:paraId="17970FC1">
      <w:pPr>
        <w:numPr>
          <w:ilvl w:val="0"/>
          <w:numId w:val="2"/>
        </w:numPr>
        <w:spacing w:after="2" w:line="357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приём протяжного произношения согласного и присоединения гласного – когда мы читаем по горизонтали. </w:t>
      </w:r>
    </w:p>
    <w:p w14:paraId="194412AB">
      <w:pPr>
        <w:spacing w:line="359" w:lineRule="auto"/>
        <w:ind w:left="37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показали эксперименты, детям легче читать группы слов, имеющих одинаковую и ритмическую структуру. Именно так и построена эта  методика обучения чтению.  </w:t>
      </w:r>
    </w:p>
    <w:p w14:paraId="638CDC65">
      <w:pPr>
        <w:spacing w:after="68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программе используются пособия:  </w:t>
      </w:r>
    </w:p>
    <w:p w14:paraId="2DF00A53">
      <w:pPr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«Учим буквы» О.И. Крупенчук </w:t>
      </w:r>
    </w:p>
    <w:p w14:paraId="011051B5">
      <w:pPr>
        <w:spacing w:after="249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 программы: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комплексное развитие познавательно-речевой деятельности детей.  </w:t>
      </w:r>
    </w:p>
    <w:p w14:paraId="7E940C6E">
      <w:pPr>
        <w:spacing w:after="77" w:line="378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Расширять словарный запас, уточнять знания об окружающем. Развивать интонационную выразительность речи. Закреплять правильное, отчётливое произношение звуков родного языка. Развивать фонематический слух. Упражнять в образовании новых слов, в согласовании слов в предложении. Учить употреблять синонимы. Учить употреблять в речи простые и сложные предложения. Развивать речевое творчество, выразительность речи. Помочь будущим первоклассникам приобрести знания, необходимые для успешной учёбы в школе. </w:t>
      </w:r>
    </w:p>
    <w:p w14:paraId="10ADDD09">
      <w:pPr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работы по программе курса дети должны: </w:t>
      </w:r>
    </w:p>
    <w:p w14:paraId="79056C85">
      <w:pPr>
        <w:numPr>
          <w:ilvl w:val="0"/>
          <w:numId w:val="3"/>
        </w:numPr>
        <w:ind w:hanging="11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конструировать словосочетания и предложения, в том числе с новыми словами; </w:t>
      </w:r>
    </w:p>
    <w:p w14:paraId="60212ABE">
      <w:pPr>
        <w:numPr>
          <w:ilvl w:val="0"/>
          <w:numId w:val="3"/>
        </w:numPr>
        <w:ind w:hanging="1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отвечать на вопросы педагога; </w:t>
      </w:r>
    </w:p>
    <w:p w14:paraId="7371A1BF">
      <w:pPr>
        <w:numPr>
          <w:ilvl w:val="0"/>
          <w:numId w:val="3"/>
        </w:numPr>
        <w:ind w:hanging="11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подробно пересказывать текст по зрительной опоре; </w:t>
      </w:r>
    </w:p>
    <w:p w14:paraId="69571DB6">
      <w:pPr>
        <w:numPr>
          <w:ilvl w:val="0"/>
          <w:numId w:val="3"/>
        </w:numPr>
        <w:ind w:hanging="11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устный рассказ по картинке, серии сюжетных картинок; </w:t>
      </w:r>
    </w:p>
    <w:p w14:paraId="4E1BBCBD">
      <w:pPr>
        <w:numPr>
          <w:ilvl w:val="0"/>
          <w:numId w:val="3"/>
        </w:numPr>
        <w:ind w:hanging="11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выделять звук в начале слова; </w:t>
      </w:r>
    </w:p>
    <w:p w14:paraId="19246E89">
      <w:pPr>
        <w:numPr>
          <w:ilvl w:val="0"/>
          <w:numId w:val="3"/>
        </w:numPr>
        <w:ind w:hanging="1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различать звуки и буквы; </w:t>
      </w:r>
    </w:p>
    <w:p w14:paraId="25B14960">
      <w:pPr>
        <w:numPr>
          <w:ilvl w:val="0"/>
          <w:numId w:val="3"/>
        </w:numPr>
        <w:spacing w:after="0" w:line="360" w:lineRule="auto"/>
        <w:ind w:hanging="11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узнавать и называть буквы русского алфавита; - соединять звуки в слоги. </w:t>
      </w:r>
    </w:p>
    <w:p w14:paraId="1D58A5EB">
      <w:pPr>
        <w:spacing w:after="0" w:line="359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Материал занятий вводится последовательно: от развития более простых умений детей к развитию более сложных умений. В рамках одного занятия широко представлен спектр различных видов деятельности. Предполагается и групповая работа, и игры, и самостоятельное выполнение заданий. </w:t>
      </w:r>
    </w:p>
    <w:p w14:paraId="6CE1EB21">
      <w:pPr>
        <w:spacing w:after="0" w:line="359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Занятия по курсу проводятся два раза в неделю. Продолжительность каждого занятия 20-25 минут. Преподавание данного курса показало, что дети активно и с интересом участвуют в занятиях, не переутомляются, т.к. виды деятельности регулярно сменяют друг друга. </w:t>
      </w:r>
    </w:p>
    <w:p w14:paraId="32064B1F">
      <w:pPr>
        <w:spacing w:after="112"/>
        <w:ind w:left="108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F8CE03A">
      <w:pPr>
        <w:spacing w:after="113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665"/>
        <w:gridCol w:w="1549"/>
      </w:tblGrid>
      <w:tr w14:paraId="12372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101664E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7665" w:type="dxa"/>
          </w:tcPr>
          <w:p w14:paraId="5DBEB2B3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549" w:type="dxa"/>
          </w:tcPr>
          <w:p w14:paraId="2F671645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26620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8D840D7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Hlk212497228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65" w:type="dxa"/>
          </w:tcPr>
          <w:p w14:paraId="4B3C650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Гласный звук [а], буква А, а</w:t>
            </w:r>
          </w:p>
        </w:tc>
        <w:tc>
          <w:tcPr>
            <w:tcW w:w="1549" w:type="dxa"/>
          </w:tcPr>
          <w:p w14:paraId="4A302830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0BB11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9D9C909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65" w:type="dxa"/>
          </w:tcPr>
          <w:p w14:paraId="53021A5C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[б],буква Б,б</w:t>
            </w:r>
          </w:p>
        </w:tc>
        <w:tc>
          <w:tcPr>
            <w:tcW w:w="1549" w:type="dxa"/>
          </w:tcPr>
          <w:p w14:paraId="368D2FFC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2BFF4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2C9D3A7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665" w:type="dxa"/>
          </w:tcPr>
          <w:p w14:paraId="33C96411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[в],буква В,в</w:t>
            </w:r>
          </w:p>
        </w:tc>
        <w:tc>
          <w:tcPr>
            <w:tcW w:w="1549" w:type="dxa"/>
          </w:tcPr>
          <w:p w14:paraId="26C07A49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0DD39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B20413A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665" w:type="dxa"/>
          </w:tcPr>
          <w:p w14:paraId="1F73504C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[Г],буква Г,г</w:t>
            </w:r>
          </w:p>
        </w:tc>
        <w:tc>
          <w:tcPr>
            <w:tcW w:w="1549" w:type="dxa"/>
          </w:tcPr>
          <w:p w14:paraId="4EF7A40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6C09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9DFBC3A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665" w:type="dxa"/>
          </w:tcPr>
          <w:p w14:paraId="6744B736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[Д],буква Д,д</w:t>
            </w:r>
          </w:p>
        </w:tc>
        <w:tc>
          <w:tcPr>
            <w:tcW w:w="1549" w:type="dxa"/>
          </w:tcPr>
          <w:p w14:paraId="44DEFE2F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1233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D5DF062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665" w:type="dxa"/>
          </w:tcPr>
          <w:p w14:paraId="57DBA4E9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Гласный звук [Е],буква Е,е</w:t>
            </w:r>
          </w:p>
        </w:tc>
        <w:tc>
          <w:tcPr>
            <w:tcW w:w="1549" w:type="dxa"/>
          </w:tcPr>
          <w:p w14:paraId="7FBDEE8F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6E734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2CD4B40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665" w:type="dxa"/>
          </w:tcPr>
          <w:p w14:paraId="28CCA7D9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Гласный звук [Ё],буква Ё,ё</w:t>
            </w:r>
          </w:p>
        </w:tc>
        <w:tc>
          <w:tcPr>
            <w:tcW w:w="1549" w:type="dxa"/>
          </w:tcPr>
          <w:p w14:paraId="5D437AB1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0782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7E92DBE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665" w:type="dxa"/>
          </w:tcPr>
          <w:p w14:paraId="278CC80A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[Ж],буква Ж,ж</w:t>
            </w:r>
          </w:p>
        </w:tc>
        <w:tc>
          <w:tcPr>
            <w:tcW w:w="1549" w:type="dxa"/>
          </w:tcPr>
          <w:p w14:paraId="7D43D346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007E9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D6E0B28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665" w:type="dxa"/>
          </w:tcPr>
          <w:p w14:paraId="61AEDBD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[З],буква З,з</w:t>
            </w:r>
          </w:p>
        </w:tc>
        <w:tc>
          <w:tcPr>
            <w:tcW w:w="1549" w:type="dxa"/>
          </w:tcPr>
          <w:p w14:paraId="584D4CEE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bookmarkEnd w:id="0"/>
      <w:tr w14:paraId="37D48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40974A0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665" w:type="dxa"/>
          </w:tcPr>
          <w:p w14:paraId="49CBD666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Гласный звук [и], буква И, и</w:t>
            </w:r>
          </w:p>
        </w:tc>
        <w:tc>
          <w:tcPr>
            <w:tcW w:w="1549" w:type="dxa"/>
          </w:tcPr>
          <w:p w14:paraId="4890AE3F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3401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F21BED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665" w:type="dxa"/>
          </w:tcPr>
          <w:p w14:paraId="7CA41D37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[й],буква Й,й</w:t>
            </w:r>
          </w:p>
        </w:tc>
        <w:tc>
          <w:tcPr>
            <w:tcW w:w="1549" w:type="dxa"/>
          </w:tcPr>
          <w:p w14:paraId="5AE3B514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3B01B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D8FEA07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665" w:type="dxa"/>
          </w:tcPr>
          <w:p w14:paraId="6511D340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[к],буква К,к</w:t>
            </w:r>
          </w:p>
        </w:tc>
        <w:tc>
          <w:tcPr>
            <w:tcW w:w="1549" w:type="dxa"/>
          </w:tcPr>
          <w:p w14:paraId="5B897D81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58BCF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BC8FC69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665" w:type="dxa"/>
          </w:tcPr>
          <w:p w14:paraId="78881684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[л],буква Л,л</w:t>
            </w:r>
          </w:p>
        </w:tc>
        <w:tc>
          <w:tcPr>
            <w:tcW w:w="1549" w:type="dxa"/>
          </w:tcPr>
          <w:p w14:paraId="193DF319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7BE11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57DB65E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665" w:type="dxa"/>
          </w:tcPr>
          <w:p w14:paraId="22CA23DE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[м],буква М,м</w:t>
            </w:r>
          </w:p>
        </w:tc>
        <w:tc>
          <w:tcPr>
            <w:tcW w:w="1549" w:type="dxa"/>
          </w:tcPr>
          <w:p w14:paraId="7AC3B59B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01082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59FA4C1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665" w:type="dxa"/>
          </w:tcPr>
          <w:p w14:paraId="58802CFF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[н],буква Н,н</w:t>
            </w:r>
          </w:p>
        </w:tc>
        <w:tc>
          <w:tcPr>
            <w:tcW w:w="1549" w:type="dxa"/>
          </w:tcPr>
          <w:p w14:paraId="62D6F863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E4CF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035A3B5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665" w:type="dxa"/>
          </w:tcPr>
          <w:p w14:paraId="14D62582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Гласный звук [о],буква О,о</w:t>
            </w:r>
          </w:p>
        </w:tc>
        <w:tc>
          <w:tcPr>
            <w:tcW w:w="1549" w:type="dxa"/>
          </w:tcPr>
          <w:p w14:paraId="10263802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217B8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8B50EE3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665" w:type="dxa"/>
          </w:tcPr>
          <w:p w14:paraId="5509071C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[п],буква П,п</w:t>
            </w:r>
          </w:p>
        </w:tc>
        <w:tc>
          <w:tcPr>
            <w:tcW w:w="1549" w:type="dxa"/>
          </w:tcPr>
          <w:p w14:paraId="1501D06A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12DD3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AE067C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7665" w:type="dxa"/>
          </w:tcPr>
          <w:p w14:paraId="2DFAEE67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[р],буква Р,р</w:t>
            </w:r>
          </w:p>
        </w:tc>
        <w:tc>
          <w:tcPr>
            <w:tcW w:w="1549" w:type="dxa"/>
          </w:tcPr>
          <w:p w14:paraId="14D87E6E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4956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A9855D0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665" w:type="dxa"/>
          </w:tcPr>
          <w:p w14:paraId="5120E294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[с],буква С,с</w:t>
            </w:r>
          </w:p>
        </w:tc>
        <w:tc>
          <w:tcPr>
            <w:tcW w:w="1549" w:type="dxa"/>
          </w:tcPr>
          <w:p w14:paraId="1CC3722B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1C369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283396C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665" w:type="dxa"/>
          </w:tcPr>
          <w:p w14:paraId="6F3EB1B5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[т],буква Т,т</w:t>
            </w:r>
          </w:p>
        </w:tc>
        <w:tc>
          <w:tcPr>
            <w:tcW w:w="1549" w:type="dxa"/>
          </w:tcPr>
          <w:p w14:paraId="783CD187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1F5EE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0D2BA52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665" w:type="dxa"/>
          </w:tcPr>
          <w:p w14:paraId="6F42B3FA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Гласный звук [у],буква У,у</w:t>
            </w:r>
          </w:p>
        </w:tc>
        <w:tc>
          <w:tcPr>
            <w:tcW w:w="1549" w:type="dxa"/>
          </w:tcPr>
          <w:p w14:paraId="269F3B7C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55126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784AB5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665" w:type="dxa"/>
          </w:tcPr>
          <w:p w14:paraId="57AEBBE4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[ф],буква Ф,ф</w:t>
            </w:r>
          </w:p>
        </w:tc>
        <w:tc>
          <w:tcPr>
            <w:tcW w:w="1549" w:type="dxa"/>
          </w:tcPr>
          <w:p w14:paraId="3D09F7C4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2CA5A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D3DBDA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665" w:type="dxa"/>
          </w:tcPr>
          <w:p w14:paraId="04A25A09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[х],буква Х,х</w:t>
            </w:r>
          </w:p>
        </w:tc>
        <w:tc>
          <w:tcPr>
            <w:tcW w:w="1549" w:type="dxa"/>
          </w:tcPr>
          <w:p w14:paraId="28B590C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6E720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9845F70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665" w:type="dxa"/>
          </w:tcPr>
          <w:p w14:paraId="164E2BC0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[ц],буква Ц,ц</w:t>
            </w:r>
          </w:p>
        </w:tc>
        <w:tc>
          <w:tcPr>
            <w:tcW w:w="1549" w:type="dxa"/>
          </w:tcPr>
          <w:p w14:paraId="3650CD4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116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7087011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7665" w:type="dxa"/>
          </w:tcPr>
          <w:p w14:paraId="09C0169E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[ч],буква Ч,ч</w:t>
            </w:r>
          </w:p>
        </w:tc>
        <w:tc>
          <w:tcPr>
            <w:tcW w:w="1549" w:type="dxa"/>
          </w:tcPr>
          <w:p w14:paraId="0787A976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2A326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7CF4B4E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7665" w:type="dxa"/>
          </w:tcPr>
          <w:p w14:paraId="36889EEB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[ш],буква Ш,ш</w:t>
            </w:r>
          </w:p>
        </w:tc>
        <w:tc>
          <w:tcPr>
            <w:tcW w:w="1549" w:type="dxa"/>
          </w:tcPr>
          <w:p w14:paraId="0F32EC5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594FC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BFA9F1E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7665" w:type="dxa"/>
          </w:tcPr>
          <w:p w14:paraId="08B72B54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Согласный звук [щ],буква Щ,щ</w:t>
            </w:r>
          </w:p>
        </w:tc>
        <w:tc>
          <w:tcPr>
            <w:tcW w:w="1549" w:type="dxa"/>
          </w:tcPr>
          <w:p w14:paraId="463060A8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214A5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47B0281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7665" w:type="dxa"/>
          </w:tcPr>
          <w:p w14:paraId="5E1C0BB1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 ъ</w:t>
            </w:r>
          </w:p>
        </w:tc>
        <w:tc>
          <w:tcPr>
            <w:tcW w:w="1549" w:type="dxa"/>
          </w:tcPr>
          <w:p w14:paraId="53FDD270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65FD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B17B5CF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7665" w:type="dxa"/>
          </w:tcPr>
          <w:p w14:paraId="17A696FA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 ь</w:t>
            </w:r>
          </w:p>
        </w:tc>
        <w:tc>
          <w:tcPr>
            <w:tcW w:w="1549" w:type="dxa"/>
          </w:tcPr>
          <w:p w14:paraId="3C7879F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D83F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AA24343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665" w:type="dxa"/>
          </w:tcPr>
          <w:p w14:paraId="4DFB3136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Гласный звук [э],буква Э,э</w:t>
            </w:r>
          </w:p>
        </w:tc>
        <w:tc>
          <w:tcPr>
            <w:tcW w:w="1549" w:type="dxa"/>
          </w:tcPr>
          <w:p w14:paraId="516CF509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5E8F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A95A888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7665" w:type="dxa"/>
          </w:tcPr>
          <w:p w14:paraId="3A6F3D2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гласный звук [ы],буква ы</w:t>
            </w:r>
          </w:p>
        </w:tc>
        <w:tc>
          <w:tcPr>
            <w:tcW w:w="1549" w:type="dxa"/>
          </w:tcPr>
          <w:p w14:paraId="74BCF8CE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797DF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CAA6368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7665" w:type="dxa"/>
          </w:tcPr>
          <w:p w14:paraId="6FB4693D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Гласный звук [ю],буква Ю,ю</w:t>
            </w:r>
          </w:p>
        </w:tc>
        <w:tc>
          <w:tcPr>
            <w:tcW w:w="1549" w:type="dxa"/>
          </w:tcPr>
          <w:p w14:paraId="723EB474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7879F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15E4BBF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665" w:type="dxa"/>
          </w:tcPr>
          <w:p w14:paraId="498CCB42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гласный звук [я],буква Я,я</w:t>
            </w:r>
          </w:p>
        </w:tc>
        <w:tc>
          <w:tcPr>
            <w:tcW w:w="1549" w:type="dxa"/>
          </w:tcPr>
          <w:p w14:paraId="23B13870">
            <w:pPr>
              <w:spacing w:after="113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367CC119">
      <w:pPr>
        <w:spacing w:after="113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055E2714">
      <w:pPr>
        <w:spacing w:after="34" w:line="359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7C6FC1D">
      <w:pPr>
        <w:spacing w:after="0"/>
        <w:ind w:left="1222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266A16">
      <w:pPr>
        <w:spacing w:after="0"/>
        <w:ind w:left="1222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8146C6">
      <w:pPr>
        <w:spacing w:after="0"/>
        <w:ind w:left="1222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0CD84B">
      <w:pPr>
        <w:spacing w:after="0"/>
        <w:ind w:left="1222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4D4FC7">
      <w:pPr>
        <w:spacing w:after="0"/>
        <w:ind w:left="1222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75B1F9">
      <w:p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342DC628">
      <w:p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3633E973">
      <w:p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2295AC7D">
      <w:p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1FCEF134">
      <w:p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0F636766">
      <w:p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3D0263C1">
      <w:p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</w:t>
      </w:r>
    </w:p>
    <w:p w14:paraId="0FDB3E97">
      <w:pPr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«К школе готовы» старшая гр. </w:t>
      </w:r>
    </w:p>
    <w:p w14:paraId="5E8C3CF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(математика )</w:t>
      </w:r>
    </w:p>
    <w:p w14:paraId="7AC98B84">
      <w:pPr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Пояснительная записка</w:t>
      </w:r>
    </w:p>
    <w:p w14:paraId="20FA327A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Общеразвивающая программа по учебной дисциплине «Математика» составлена на основе авторской образовательной программы «Математика для дошкольников» К.В. Шевелева, предназначенной для занятий с детьми 6-7 лет.</w:t>
      </w:r>
    </w:p>
    <w:p w14:paraId="396F3EF9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Автор использовал базисные принципы программ «Истоки», «Детство», «Развитие», подобрал, переработал и адаптировал для дошкольников наиболее подходящий, по его мнению, материал из программ Л.Г. Петерсон.</w:t>
      </w:r>
    </w:p>
    <w:p w14:paraId="7BCFA953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 моменту поступления в школу дети должны усвоить относительно широкий круг взаимосвязанных знаний о множестве и числе, форме и величине, научиться ориентироваться в пространстве и во времени.</w:t>
      </w:r>
    </w:p>
    <w:p w14:paraId="689FD14E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Практика показывает, что затруднения у первоклассников связаны, как правило, с необходимостью усваивать абстрактные знания, переходить от действия к действию с числами и другими абстрактными понятиями. Такой переход требует развитой умственной деятельности ребёнка.</w:t>
      </w:r>
    </w:p>
    <w:p w14:paraId="562D9CCA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Поэтому на подготовительной к школе ступени обучения особое внимание уделяют развитию у детей умения ориентироваться в некоторых скрытых существенных математических связях, отношениях, зависимостях : «равно», «больше», «меньше», «целое и часть» и др.</w:t>
      </w:r>
    </w:p>
    <w:p w14:paraId="2EE4CA19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Дети овладевают способами установления разного рода математических связей, отношений, например способом установления соответствия между элементами множеств. Они начинают понимать, что самыми точными способами установления количественных отношений являются счёт предметов и измерение величин. Навыки счёта становятся у них достаточно прочными и осознанными. Умение ориентироваться в существенных математических связях и зависимостях, и овладение соответствующими действиями позволяют поднять на новый уровень наглядно-образное мышление дошкольников и создают предпосылки для развития их умственной деятельности в целом. Дети приучаются считать одними глазами, про себя, у них развивается глазомер, быстрота реакции на форму.</w:t>
      </w:r>
    </w:p>
    <w:p w14:paraId="1A29FD52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Не менее важно в этом возрасте развитие умственных способностей, самостоятельности мышления, мыслительных операций анализа, синтеза, сравнения, способности к отвлечению и обобщению, пространственного воображения.</w:t>
      </w:r>
    </w:p>
    <w:p w14:paraId="57E7FD44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У детей должны быть воспитаны устойчивый интерес к математическим знаниям, умение пользоваться ими и стремление самостоятельно их приобретать.</w:t>
      </w:r>
    </w:p>
    <w:p w14:paraId="79EC08AB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Проблема разноподготовленности детей на пороге школы существенно затрудняет их адаптацию к новым условиям школьной жизни. Одним из путей решения вопросов выравнивания стартовых возможностей детей из разных социальных групп и слоёв населения стало преддошкольное образование. Программа предполагает, что в течение учебного процесса ребята научатся записывать числа, познакомятся с составом числа, умением сравнивать, рассуждать, не боятся ошибок и проявлять упорство при преодолении трудностей.</w:t>
      </w:r>
    </w:p>
    <w:p w14:paraId="6F1588B2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>
        <w:rPr>
          <w:rFonts w:ascii="Times New Roman" w:hAnsi="Times New Roman" w:cs="Times New Roman"/>
          <w:sz w:val="24"/>
          <w:szCs w:val="24"/>
        </w:rPr>
        <w:t xml:space="preserve"> подготовка детей к школьной жизни, новой ведущей деятельности, развитие и коррекция познавательных и коммуникативных способностей ребёнка, преодоление факторов дезадаптации за счёт выравнивания стартовых возможностей каждого ребёнка, позволяющих им в дальнейшем успешно усвоить программу начальной школы.</w:t>
      </w:r>
    </w:p>
    <w:p w14:paraId="282A092E">
      <w:pPr>
        <w:pStyle w:val="6"/>
        <w:ind w:left="0" w:firstLine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14:paraId="6FAEEE91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Образовательные:</w:t>
      </w:r>
    </w:p>
    <w:p w14:paraId="25032E1C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Формировать простейшие математические представления.</w:t>
      </w:r>
    </w:p>
    <w:p w14:paraId="060C9E59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Формировать представление о числе, соответствии числа и цифрового символа.</w:t>
      </w:r>
    </w:p>
    <w:p w14:paraId="2D237C53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Научить определять состав числа из двух меньших в пределах первого десятка.</w:t>
      </w:r>
    </w:p>
    <w:p w14:paraId="45653446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представлений об арифметических действиях и их взаимосвязях. Учить решать простейшие арифметические задачи.</w:t>
      </w:r>
    </w:p>
    <w:p w14:paraId="56933D24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Различать и называть математические знаки сравнения: &lt;, &gt;, =, научиться использовать их при сравнении предметов и чисел.</w:t>
      </w:r>
    </w:p>
    <w:p w14:paraId="699D7481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Введение в активную речь простейших математических терминов.</w:t>
      </w:r>
    </w:p>
    <w:p w14:paraId="588B5E51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Формировать правильную речь, обучая правильно пользоваться порядковыми и количественными числительными.</w:t>
      </w:r>
    </w:p>
    <w:p w14:paraId="75AE2104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Формировать представление о геометрических фигурах.</w:t>
      </w:r>
    </w:p>
    <w:p w14:paraId="34357D41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Формировать представление о времени( раньше, позже, послезавтра, сейчас, вчера и др.)</w:t>
      </w:r>
    </w:p>
    <w:p w14:paraId="0313088C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0C3BA5D9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Раазвивать наглядно-образное и логическое мышление, произвольное внимание, зрительно-слуховое воспиятие, воображение</w:t>
      </w:r>
    </w:p>
    <w:p w14:paraId="67563825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Развивать мелкую моторику и координацию движения рук, умение ориентироваться в тетрадях, на листе бумаги, в пространстве и во времени.</w:t>
      </w:r>
    </w:p>
    <w:p w14:paraId="71B4CAC1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Развивать самостоятельность при выполнении поставленной задачи.</w:t>
      </w:r>
    </w:p>
    <w:p w14:paraId="3FD3518A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28EBE5B0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Формировать мотивацию к учебной деятельности.</w:t>
      </w:r>
    </w:p>
    <w:p w14:paraId="7CD76082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Воспитывать устойчивое внимание, наблюдательность, организованность.</w:t>
      </w:r>
    </w:p>
    <w:p w14:paraId="6D9E57AE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Воспитывать самостоятельность и интерес к познанию.</w:t>
      </w:r>
    </w:p>
    <w:p w14:paraId="6E96A32C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Воспитывать чувство коллективизма, уважения к старшим, стремления оказывать друг другу помощь.</w:t>
      </w:r>
    </w:p>
    <w:p w14:paraId="23FEBDA8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Активизировать навыки использования полученных знаний и умений на практике.</w:t>
      </w:r>
    </w:p>
    <w:p w14:paraId="7EBE9471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Принципы работы при подготовке детей к обучению:</w:t>
      </w:r>
    </w:p>
    <w:p w14:paraId="7051BF04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учёт индивидуальных особенностей и возможностей детей;</w:t>
      </w:r>
    </w:p>
    <w:p w14:paraId="0B19E1FC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системность и плановость;</w:t>
      </w:r>
    </w:p>
    <w:p w14:paraId="7AFF38D1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уважение к ребёнку, к процессу и результатам его деятельности в сочетании с разумной требовательностью;</w:t>
      </w:r>
    </w:p>
    <w:p w14:paraId="2C339394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занимательность, непринуждённость, игровой характер учебного процесса;</w:t>
      </w:r>
    </w:p>
    <w:p w14:paraId="51B14CBC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развитие интеллектуальных качеств, психических функций: памяти, внимания, воображения, речи, мышления;</w:t>
      </w:r>
    </w:p>
    <w:p w14:paraId="5206F969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наглядность;</w:t>
      </w:r>
    </w:p>
    <w:p w14:paraId="4FA9A21A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предмета.</w:t>
      </w:r>
    </w:p>
    <w:p w14:paraId="39BCA5DF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и счёт</w:t>
      </w:r>
    </w:p>
    <w:p w14:paraId="15344178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 по этой теме дети знакомятся с числами от 0 до 10, учатся писать цифры в клетке. Большое количество графических заданий(рисование палочек, узоров, штрихование и раскрашивание, выполнение графических диктантов) развивают мелкую моторику.</w:t>
      </w:r>
    </w:p>
    <w:p w14:paraId="10C049D3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Учатся считать в пределах 10, используя порядковые числительные( первый, второй…).</w:t>
      </w:r>
    </w:p>
    <w:p w14:paraId="3BDCE417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Сравнивают числа-соседи. Обобщают значения, знакомятся с понятиями «больше», «меньше», «одинаковое количество». Преобразуют неравентво в равенство и наоборот.</w:t>
      </w:r>
    </w:p>
    <w:p w14:paraId="2427284A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знакомятся с математическими знаками: +, -, =, &lt;, &gt;, учатся их писать и применять при решении примеров и задач.</w:t>
      </w:r>
    </w:p>
    <w:p w14:paraId="0D4161DF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читать записанные примеры, равенства, неравенства.</w:t>
      </w:r>
    </w:p>
    <w:p w14:paraId="20546A53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Придумывают задачи по картинкам и учатся их решать.</w:t>
      </w:r>
    </w:p>
    <w:p w14:paraId="617FC279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Изучают состав чисел первого десятка, учатся делить предметы на равные и неравные части, сравнивают части и целое, находят части от целого и собирают целое из частей.</w:t>
      </w:r>
    </w:p>
    <w:p w14:paraId="7D54915E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Находят ошибки при решении примеров и задач и учатся исправлять их.</w:t>
      </w:r>
    </w:p>
    <w:p w14:paraId="3059B531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Учатся применять числовой луч для счёта.</w:t>
      </w:r>
    </w:p>
    <w:p w14:paraId="7C88DDF5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Величина</w:t>
      </w:r>
    </w:p>
    <w:p w14:paraId="29B7F2F2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 по этой теме дети учатся сопоставлять предметы по различным признакам. Дошкольники активно используют в своей речи слова: «большой», «маленький», «больше», «меньше», «одинакового размера», «длиннее», «короче», « выше», «ниже».</w:t>
      </w:r>
    </w:p>
    <w:p w14:paraId="10EFF9F8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Учатся сравнивать предметы, находят в группе предметов «лишний» предмет, не подходящий по 2-3 признакам.</w:t>
      </w:r>
    </w:p>
    <w:p w14:paraId="61556094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у детей развивается глазомер( сравнение предметов на глаз).</w:t>
      </w:r>
    </w:p>
    <w:p w14:paraId="23670487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Ориентировка в пространстве</w:t>
      </w:r>
    </w:p>
    <w:p w14:paraId="42258510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 по этой теме дети определяют положение предмета в пространстве (слева, справа, вверху, внизу); направление движения: слева-направо, справа-налево, сверху-вниз, вперёд, назад. Усваивают понятия: « далеко», « близко», «высоко», « низко»,  «рядом»</w:t>
      </w:r>
    </w:p>
    <w:p w14:paraId="346E7E5F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дошкольники учатся ориентироваться по словесной инструкции и по плану, определяют своё положение среди окружающих предметов.</w:t>
      </w:r>
    </w:p>
    <w:p w14:paraId="0DF2C7E6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Учатся ориентироваться на листе бумаги, на странице тетради, в строчке и в столбике клеток, знакомятся с зеркальным отображением.</w:t>
      </w:r>
    </w:p>
    <w:p w14:paraId="35EB7DAD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Ориентировка во времени</w:t>
      </w:r>
    </w:p>
    <w:p w14:paraId="26411564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 по этой теме дети называют, какой сегодня год, месяц, день недели, какое время суток. Знакомятся с названием месяцев.</w:t>
      </w:r>
    </w:p>
    <w:p w14:paraId="29DE5201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Простейшие геометрические представления</w:t>
      </w:r>
    </w:p>
    <w:p w14:paraId="50FCBE70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знакомятся с геометрическими фигурами, такими, как треугольник, квадрат, прямоугольник, круг, овал. Учатся их узнавать.</w:t>
      </w:r>
    </w:p>
    <w:p w14:paraId="0B22B2DF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Графические работы</w:t>
      </w:r>
    </w:p>
    <w:p w14:paraId="4D34C2DE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 дети учатся рисовать по точкам, штрихуют и раскрашивают, выполняют графические диктанты. Решают логические задачи, сравнивают.</w:t>
      </w:r>
    </w:p>
    <w:p w14:paraId="7C249EC7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14:paraId="08D2BBB3">
      <w:pPr>
        <w:pStyle w:val="6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материала по математике для детей данного возраста в течение учебного года планируется 28 занятий при 1 занятии в неделю (одно занятие длится 25 минут)</w:t>
      </w:r>
    </w:p>
    <w:tbl>
      <w:tblPr>
        <w:tblStyle w:val="4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6975"/>
        <w:gridCol w:w="1814"/>
      </w:tblGrid>
      <w:tr w14:paraId="4FDD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9" w:type="dxa"/>
          </w:tcPr>
          <w:p w14:paraId="1777744F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6975" w:type="dxa"/>
          </w:tcPr>
          <w:p w14:paraId="5CB5A99A">
            <w:pPr>
              <w:pStyle w:val="6"/>
              <w:ind w:left="0" w:firstLine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4" w:type="dxa"/>
          </w:tcPr>
          <w:p w14:paraId="40386DE9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Кколичество занятий</w:t>
            </w:r>
          </w:p>
        </w:tc>
      </w:tr>
      <w:tr w14:paraId="5C8A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77B4AE1B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5" w:type="dxa"/>
          </w:tcPr>
          <w:p w14:paraId="69884AED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Графические задачи. Знакомство с рабочей тетрадью.</w:t>
            </w:r>
          </w:p>
        </w:tc>
        <w:tc>
          <w:tcPr>
            <w:tcW w:w="1814" w:type="dxa"/>
          </w:tcPr>
          <w:p w14:paraId="2CAF4F86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6C4C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4AE7F992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5" w:type="dxa"/>
          </w:tcPr>
          <w:p w14:paraId="405E2577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«слева», «справа», «ниже», «выше», «рядом»</w:t>
            </w:r>
          </w:p>
        </w:tc>
        <w:tc>
          <w:tcPr>
            <w:tcW w:w="1814" w:type="dxa"/>
          </w:tcPr>
          <w:p w14:paraId="76D00E62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A25D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656F66F5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5" w:type="dxa"/>
          </w:tcPr>
          <w:p w14:paraId="7DCDBBD6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Много. Один.</w:t>
            </w:r>
          </w:p>
        </w:tc>
        <w:tc>
          <w:tcPr>
            <w:tcW w:w="1814" w:type="dxa"/>
          </w:tcPr>
          <w:p w14:paraId="58AC0417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331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77B23428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75" w:type="dxa"/>
          </w:tcPr>
          <w:p w14:paraId="0A87E2BD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1. Цифра 1.</w:t>
            </w:r>
          </w:p>
        </w:tc>
        <w:tc>
          <w:tcPr>
            <w:tcW w:w="1814" w:type="dxa"/>
          </w:tcPr>
          <w:p w14:paraId="1A12180C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F632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5331F329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75" w:type="dxa"/>
          </w:tcPr>
          <w:p w14:paraId="3E4A5E63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Повторение  изученного</w:t>
            </w:r>
          </w:p>
        </w:tc>
        <w:tc>
          <w:tcPr>
            <w:tcW w:w="1814" w:type="dxa"/>
          </w:tcPr>
          <w:p w14:paraId="4613C46C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059F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1B228AFC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75" w:type="dxa"/>
          </w:tcPr>
          <w:p w14:paraId="173AA9A9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2. Цифра 2.</w:t>
            </w:r>
          </w:p>
        </w:tc>
        <w:tc>
          <w:tcPr>
            <w:tcW w:w="1814" w:type="dxa"/>
          </w:tcPr>
          <w:p w14:paraId="408B7024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0FD7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55FE75BB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5" w:type="dxa"/>
          </w:tcPr>
          <w:p w14:paraId="1DF76A84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 Состав числа 2.</w:t>
            </w:r>
          </w:p>
        </w:tc>
        <w:tc>
          <w:tcPr>
            <w:tcW w:w="1814" w:type="dxa"/>
          </w:tcPr>
          <w:p w14:paraId="37BE0CCA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703E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678F89D3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5" w:type="dxa"/>
          </w:tcPr>
          <w:p w14:paraId="08A75852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«плюс», «минус», «равно»</w:t>
            </w:r>
          </w:p>
        </w:tc>
        <w:tc>
          <w:tcPr>
            <w:tcW w:w="1814" w:type="dxa"/>
          </w:tcPr>
          <w:p w14:paraId="16F3EE26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F99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5D0E07A6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75" w:type="dxa"/>
          </w:tcPr>
          <w:p w14:paraId="7E4862A9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3. Цифра 3.</w:t>
            </w:r>
          </w:p>
        </w:tc>
        <w:tc>
          <w:tcPr>
            <w:tcW w:w="1814" w:type="dxa"/>
          </w:tcPr>
          <w:p w14:paraId="39FDFB29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F38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108DED37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75" w:type="dxa"/>
          </w:tcPr>
          <w:p w14:paraId="2FD21C4A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 Знакомство с задачей</w:t>
            </w:r>
          </w:p>
        </w:tc>
        <w:tc>
          <w:tcPr>
            <w:tcW w:w="1814" w:type="dxa"/>
          </w:tcPr>
          <w:p w14:paraId="2A941D66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7E8C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08D46826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75" w:type="dxa"/>
          </w:tcPr>
          <w:p w14:paraId="57AC250A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«больше», «меньше», «равно». Сравнение предметов.</w:t>
            </w:r>
          </w:p>
        </w:tc>
        <w:tc>
          <w:tcPr>
            <w:tcW w:w="1814" w:type="dxa"/>
          </w:tcPr>
          <w:p w14:paraId="0215C30F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25C5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5777E7B4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75" w:type="dxa"/>
          </w:tcPr>
          <w:p w14:paraId="2E00CAE5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4. Цифра 4. Решение примеров.</w:t>
            </w:r>
          </w:p>
        </w:tc>
        <w:tc>
          <w:tcPr>
            <w:tcW w:w="1814" w:type="dxa"/>
          </w:tcPr>
          <w:p w14:paraId="6F74793F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4680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0CD0FD2C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75" w:type="dxa"/>
          </w:tcPr>
          <w:p w14:paraId="488D46F8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4. Повторение изученного.</w:t>
            </w:r>
          </w:p>
        </w:tc>
        <w:tc>
          <w:tcPr>
            <w:tcW w:w="1814" w:type="dxa"/>
          </w:tcPr>
          <w:p w14:paraId="6EE86498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6906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05CED3FE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75" w:type="dxa"/>
          </w:tcPr>
          <w:p w14:paraId="6AA7692C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 цифра 5.</w:t>
            </w:r>
          </w:p>
        </w:tc>
        <w:tc>
          <w:tcPr>
            <w:tcW w:w="1814" w:type="dxa"/>
          </w:tcPr>
          <w:p w14:paraId="337ABC24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9FA7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6DD5BD17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75" w:type="dxa"/>
          </w:tcPr>
          <w:p w14:paraId="3BC40AB3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5. Повторение изученного.</w:t>
            </w:r>
          </w:p>
        </w:tc>
        <w:tc>
          <w:tcPr>
            <w:tcW w:w="1814" w:type="dxa"/>
          </w:tcPr>
          <w:p w14:paraId="6ADB4BDE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6179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17E0D3B4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75" w:type="dxa"/>
          </w:tcPr>
          <w:p w14:paraId="27266DA5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6, цифра 6. Понятия «старше», «младше»</w:t>
            </w:r>
          </w:p>
        </w:tc>
        <w:tc>
          <w:tcPr>
            <w:tcW w:w="1814" w:type="dxa"/>
          </w:tcPr>
          <w:p w14:paraId="084910D6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0ED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01F814B1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75" w:type="dxa"/>
          </w:tcPr>
          <w:p w14:paraId="253E7FE0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6. Решение примеров на сравнение.</w:t>
            </w:r>
          </w:p>
        </w:tc>
        <w:tc>
          <w:tcPr>
            <w:tcW w:w="1814" w:type="dxa"/>
          </w:tcPr>
          <w:p w14:paraId="69BC8958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C611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41796676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75" w:type="dxa"/>
          </w:tcPr>
          <w:p w14:paraId="695C99ED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7. Цифра 7. Знакомство с цветами радуги.</w:t>
            </w:r>
          </w:p>
        </w:tc>
        <w:tc>
          <w:tcPr>
            <w:tcW w:w="1814" w:type="dxa"/>
          </w:tcPr>
          <w:p w14:paraId="208A1555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9F41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63CF5720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75" w:type="dxa"/>
          </w:tcPr>
          <w:p w14:paraId="244E475C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7. Знакомство с днями недели.</w:t>
            </w:r>
          </w:p>
        </w:tc>
        <w:tc>
          <w:tcPr>
            <w:tcW w:w="1814" w:type="dxa"/>
          </w:tcPr>
          <w:p w14:paraId="6A145B01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9201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13934895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75" w:type="dxa"/>
          </w:tcPr>
          <w:p w14:paraId="145436CD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8. Цифра 8. Временные отношения «раньше», «позже», «сначала», «потом».</w:t>
            </w:r>
          </w:p>
        </w:tc>
        <w:tc>
          <w:tcPr>
            <w:tcW w:w="1814" w:type="dxa"/>
          </w:tcPr>
          <w:p w14:paraId="7DC71290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954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3E62552B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75" w:type="dxa"/>
          </w:tcPr>
          <w:p w14:paraId="5D6A2C89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8. Понятие «большее», «меньшее число».</w:t>
            </w:r>
          </w:p>
        </w:tc>
        <w:tc>
          <w:tcPr>
            <w:tcW w:w="1814" w:type="dxa"/>
          </w:tcPr>
          <w:p w14:paraId="4D3B5C69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9FA6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4C8A9A1B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75" w:type="dxa"/>
          </w:tcPr>
          <w:p w14:paraId="7C46EC79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задачи. Понятие «раньше», «позже».</w:t>
            </w:r>
          </w:p>
        </w:tc>
        <w:tc>
          <w:tcPr>
            <w:tcW w:w="1814" w:type="dxa"/>
          </w:tcPr>
          <w:p w14:paraId="47EAE906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7BBA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36BA3A36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75" w:type="dxa"/>
          </w:tcPr>
          <w:p w14:paraId="215807CE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по плану.</w:t>
            </w:r>
          </w:p>
        </w:tc>
        <w:tc>
          <w:tcPr>
            <w:tcW w:w="1814" w:type="dxa"/>
          </w:tcPr>
          <w:p w14:paraId="493029AD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AB6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5451E0A5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75" w:type="dxa"/>
          </w:tcPr>
          <w:p w14:paraId="6423FF9E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9. Цифра 9.</w:t>
            </w:r>
          </w:p>
        </w:tc>
        <w:tc>
          <w:tcPr>
            <w:tcW w:w="1814" w:type="dxa"/>
          </w:tcPr>
          <w:p w14:paraId="54123CE5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71EE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3846BE8B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75" w:type="dxa"/>
          </w:tcPr>
          <w:p w14:paraId="0D08B949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9. Рисование по точкам. Повторение.</w:t>
            </w:r>
          </w:p>
        </w:tc>
        <w:tc>
          <w:tcPr>
            <w:tcW w:w="1814" w:type="dxa"/>
          </w:tcPr>
          <w:p w14:paraId="22B8D061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83A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68CA9EA9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75" w:type="dxa"/>
          </w:tcPr>
          <w:p w14:paraId="4035A943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</w:tc>
        <w:tc>
          <w:tcPr>
            <w:tcW w:w="1814" w:type="dxa"/>
          </w:tcPr>
          <w:p w14:paraId="65AB5072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D3CA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66581762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75" w:type="dxa"/>
          </w:tcPr>
          <w:p w14:paraId="5C85FD51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10. Цифра 10. Состав числа. Ориентировка в пространстве.</w:t>
            </w:r>
          </w:p>
        </w:tc>
        <w:tc>
          <w:tcPr>
            <w:tcW w:w="1814" w:type="dxa"/>
          </w:tcPr>
          <w:p w14:paraId="1B53E9CA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8205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1B5DFD21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75" w:type="dxa"/>
          </w:tcPr>
          <w:p w14:paraId="7FC49474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 Итоговое занятие.</w:t>
            </w:r>
          </w:p>
        </w:tc>
        <w:tc>
          <w:tcPr>
            <w:tcW w:w="1814" w:type="dxa"/>
          </w:tcPr>
          <w:p w14:paraId="3380328F">
            <w:pPr>
              <w:pStyle w:val="6"/>
              <w:ind w:left="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9FF3D3D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FDD0F67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EA490E0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A56AC86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4C307BA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Ожидаемый результат усвоения</w:t>
      </w:r>
    </w:p>
    <w:p w14:paraId="0B62421F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Предлагаемая программа предусматривает, что по окончанию курса основным результатом должно стать формирование у детей первоначального интереса к познанию, развитие у них внимания, памяти, речи, мыслительных операций.</w:t>
      </w:r>
    </w:p>
    <w:p w14:paraId="538F5B21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этом обучающиеся должны знать:</w:t>
      </w:r>
    </w:p>
    <w:p w14:paraId="3DA7DFD9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числа от 1 до 10;</w:t>
      </w:r>
    </w:p>
    <w:p w14:paraId="6C436005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порядковый счёт в пределах 10;</w:t>
      </w:r>
    </w:p>
    <w:p w14:paraId="6FC79800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состав чисел первого десятка;</w:t>
      </w:r>
    </w:p>
    <w:p w14:paraId="571F1F53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предшествующее число, последующее, числа-соседи;</w:t>
      </w:r>
    </w:p>
    <w:p w14:paraId="60019F92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основные цвета и их оттенки;</w:t>
      </w:r>
    </w:p>
    <w:p w14:paraId="39539DE0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временные части суток: утро, день, вечер, ночь;</w:t>
      </w:r>
    </w:p>
    <w:p w14:paraId="57DC5B30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название дней недели;</w:t>
      </w:r>
    </w:p>
    <w:p w14:paraId="3BA31ED9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название месяцев и времён года;</w:t>
      </w:r>
    </w:p>
    <w:p w14:paraId="7BE33F93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знаки +, -, &gt;, &lt;.</w:t>
      </w:r>
    </w:p>
    <w:p w14:paraId="580AD4F3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направление движения;</w:t>
      </w:r>
    </w:p>
    <w:p w14:paraId="32985382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геометрические фигуры;</w:t>
      </w:r>
    </w:p>
    <w:p w14:paraId="18C864EA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раскрашивать и штриховать;</w:t>
      </w:r>
    </w:p>
    <w:p w14:paraId="5AD431CF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срисовывать и дорисовывать предметы по точкам и по клеточкам;</w:t>
      </w:r>
    </w:p>
    <w:p w14:paraId="1987B302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находить и исправлять ошибки;</w:t>
      </w:r>
    </w:p>
    <w:p w14:paraId="05EB2148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грамотно отвечать на поставленный вопрос.</w:t>
      </w:r>
    </w:p>
    <w:p w14:paraId="28687A8F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B328AA7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FE062D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Список литературы.</w:t>
      </w:r>
    </w:p>
    <w:p w14:paraId="683FE08F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обучающихся:</w:t>
      </w:r>
    </w:p>
    <w:p w14:paraId="7596C3A9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Тетрадь «От цифры к цифре» Рабочая тетрадь для детей 6-7 лет. Составитель К.В. Шевелев</w:t>
      </w:r>
    </w:p>
    <w:p w14:paraId="33DD11F2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учителя:</w:t>
      </w:r>
    </w:p>
    <w:p w14:paraId="43064BF4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1.Тетрадь «От цифры к цифре» Рабочая тетрадь для детей 6-7 лет. Составитель К.В. Шевелев</w:t>
      </w:r>
    </w:p>
    <w:p w14:paraId="639C9DB7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«Вся дошкольная программа. Математика»</w:t>
      </w:r>
    </w:p>
    <w:p w14:paraId="0A5B59AA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«Краткий курс подготовки к школе по математике» Рабочая тетрадь для детей 5-6 лет, составитель К.В. Шевелев</w:t>
      </w:r>
    </w:p>
    <w:p w14:paraId="1CD6605F">
      <w:p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«Образовательная программа: Математика для дошкольников»  К.В.Шевелев</w:t>
      </w:r>
    </w:p>
    <w:sectPr>
      <w:pgSz w:w="11906" w:h="16838"/>
      <w:pgMar w:top="1138" w:right="424" w:bottom="1168" w:left="99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81154E"/>
    <w:multiLevelType w:val="multilevel"/>
    <w:tmpl w:val="0781154E"/>
    <w:lvl w:ilvl="0" w:tentative="0">
      <w:start w:val="1"/>
      <w:numFmt w:val="decimal"/>
      <w:lvlText w:val="%1."/>
      <w:lvlJc w:val="left"/>
      <w:pPr>
        <w:ind w:left="7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>
    <w:nsid w:val="45EF338F"/>
    <w:multiLevelType w:val="multilevel"/>
    <w:tmpl w:val="45EF338F"/>
    <w:lvl w:ilvl="0" w:tentative="0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>
    <w:nsid w:val="72020F9E"/>
    <w:multiLevelType w:val="multilevel"/>
    <w:tmpl w:val="72020F9E"/>
    <w:lvl w:ilvl="0" w:tentative="0">
      <w:start w:val="1"/>
      <w:numFmt w:val="bullet"/>
      <w:lvlText w:val="-"/>
      <w:lvlJc w:val="left"/>
      <w:pPr>
        <w:ind w:left="11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2."/>
      <w:lvlJc w:val="left"/>
      <w:pPr>
        <w:ind w:left="1066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4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1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8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6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3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0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7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539"/>
    <w:rsid w:val="00140876"/>
    <w:rsid w:val="00180F07"/>
    <w:rsid w:val="001823DB"/>
    <w:rsid w:val="001D2AF9"/>
    <w:rsid w:val="002B11D1"/>
    <w:rsid w:val="003B7C39"/>
    <w:rsid w:val="00422277"/>
    <w:rsid w:val="004A181E"/>
    <w:rsid w:val="004F04D5"/>
    <w:rsid w:val="00677E9E"/>
    <w:rsid w:val="00935DE0"/>
    <w:rsid w:val="00AE440C"/>
    <w:rsid w:val="00B20539"/>
    <w:rsid w:val="00F330BD"/>
    <w:rsid w:val="0EF5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11" w:line="259" w:lineRule="auto"/>
      <w:ind w:left="10" w:hanging="10"/>
    </w:pPr>
    <w:rPr>
      <w:rFonts w:ascii="Calibri" w:hAnsi="Calibri" w:eastAsia="Calibri" w:cs="Calibri"/>
      <w:color w:val="000000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eastAsiaTheme="minorHAnsi"/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34"/>
    <w:pPr>
      <w:spacing w:after="200" w:line="276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2430</Words>
  <Characters>13853</Characters>
  <Lines>115</Lines>
  <Paragraphs>32</Paragraphs>
  <TotalTime>0</TotalTime>
  <ScaleCrop>false</ScaleCrop>
  <LinksUpToDate>false</LinksUpToDate>
  <CharactersWithSpaces>16251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2025-09-14T13:38:00Z</dcterms:created>
  <dc:creator>Марина</dc:creator>
  <cp:lastModifiedBy>Lenovo</cp:lastModifiedBy>
  <dcterms:modified xsi:type="dcterms:W3CDTF">2025-12-03T09:11:31Z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1ABE0C9122854BDBB630F0C9924B7A6F_12</vt:lpwstr>
  </property>
</Properties>
</file>